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1DDE" w14:textId="12E9EC1F" w:rsidR="00476758" w:rsidRDefault="00972EBA" w:rsidP="00972EBA">
      <w:pPr>
        <w:pStyle w:val="Heading2"/>
      </w:pPr>
      <w:r>
        <w:t>Exchange Security</w:t>
      </w:r>
    </w:p>
    <w:p w14:paraId="2FA74D40" w14:textId="53D07E59" w:rsidR="008E7D48" w:rsidRDefault="00476758" w:rsidP="00476758">
      <w:pPr>
        <w:pStyle w:val="ListParagraph"/>
        <w:numPr>
          <w:ilvl w:val="0"/>
          <w:numId w:val="1"/>
        </w:numPr>
      </w:pPr>
      <w:r w:rsidRPr="00476758">
        <w:rPr>
          <w:b/>
          <w:bCs/>
        </w:rPr>
        <w:t>Transport Level Security (TLS):</w:t>
      </w:r>
      <w:r>
        <w:t xml:space="preserve"> </w:t>
      </w:r>
      <w:r w:rsidRPr="00476758">
        <w:t>Systems SHALL use TLS version 1.2 or higher for all transmissions not taking place over a secure network connection. (Using TLS even within a secured network environment is still encouraged to provide defense in depth.)</w:t>
      </w:r>
    </w:p>
    <w:p w14:paraId="5BB7D2CE" w14:textId="668A8529" w:rsidR="00476758" w:rsidRDefault="00476758" w:rsidP="00476758">
      <w:pPr>
        <w:pStyle w:val="ListParagraph"/>
        <w:numPr>
          <w:ilvl w:val="0"/>
          <w:numId w:val="1"/>
        </w:numPr>
      </w:pPr>
      <w:r w:rsidRPr="00476758">
        <w:rPr>
          <w:b/>
          <w:bCs/>
        </w:rPr>
        <w:t>Identity Verification and Authorization:</w:t>
      </w:r>
      <w:r>
        <w:rPr>
          <w:b/>
          <w:bCs/>
        </w:rPr>
        <w:t xml:space="preserve"> </w:t>
      </w:r>
      <w:r w:rsidRPr="00476758">
        <w:t xml:space="preserve">For identity validation, use one or more mechanisms </w:t>
      </w:r>
      <w:r>
        <w:t>below:</w:t>
      </w:r>
    </w:p>
    <w:p w14:paraId="6572184B" w14:textId="70445290" w:rsidR="00476758" w:rsidRDefault="00476758" w:rsidP="00476758">
      <w:pPr>
        <w:pStyle w:val="ListParagraph"/>
        <w:numPr>
          <w:ilvl w:val="1"/>
          <w:numId w:val="1"/>
        </w:numPr>
      </w:pPr>
      <w:r>
        <w:t xml:space="preserve">the </w:t>
      </w:r>
      <w:hyperlink r:id="rId5" w:history="1">
        <w:r w:rsidRPr="00972EBA">
          <w:rPr>
            <w:rStyle w:val="Hyperlink"/>
          </w:rPr>
          <w:t>SMART App Launch Authorization</w:t>
        </w:r>
      </w:hyperlink>
      <w:r>
        <w:t>,</w:t>
      </w:r>
    </w:p>
    <w:p w14:paraId="651ADAB2" w14:textId="77777777" w:rsidR="00476758" w:rsidRDefault="00476758" w:rsidP="00476758">
      <w:pPr>
        <w:pStyle w:val="ListParagraph"/>
        <w:numPr>
          <w:ilvl w:val="1"/>
          <w:numId w:val="1"/>
        </w:numPr>
      </w:pPr>
      <w:r>
        <w:t>mutually authenticated TLS,</w:t>
      </w:r>
    </w:p>
    <w:p w14:paraId="5244DC9E" w14:textId="57665C7A" w:rsidR="00476758" w:rsidRDefault="00476758" w:rsidP="00476758">
      <w:pPr>
        <w:pStyle w:val="ListParagraph"/>
        <w:numPr>
          <w:ilvl w:val="1"/>
          <w:numId w:val="1"/>
        </w:numPr>
      </w:pPr>
      <w:r>
        <w:t xml:space="preserve">the </w:t>
      </w:r>
      <w:hyperlink r:id="rId6" w:history="1">
        <w:r w:rsidRPr="00972EBA">
          <w:rPr>
            <w:rStyle w:val="Hyperlink"/>
          </w:rPr>
          <w:t>FAST HL7 UDAP Security for Scalable Registration, Authentication, and Authorization IG</w:t>
        </w:r>
      </w:hyperlink>
      <w:r>
        <w:t>, or</w:t>
      </w:r>
    </w:p>
    <w:p w14:paraId="47F28BB9" w14:textId="7FEDA3A1" w:rsidR="00476758" w:rsidRDefault="00476758" w:rsidP="00476758">
      <w:pPr>
        <w:pStyle w:val="ListParagraph"/>
        <w:numPr>
          <w:ilvl w:val="1"/>
          <w:numId w:val="1"/>
        </w:numPr>
      </w:pPr>
      <w:r>
        <w:t xml:space="preserve">the OAuth Server to Server Authentication as defined in </w:t>
      </w:r>
      <w:hyperlink r:id="rId7" w:history="1">
        <w:r w:rsidRPr="00972EBA">
          <w:rPr>
            <w:rStyle w:val="Hyperlink"/>
          </w:rPr>
          <w:t>SMART Back-end Services</w:t>
        </w:r>
      </w:hyperlink>
      <w:r>
        <w:t>.</w:t>
      </w:r>
    </w:p>
    <w:p w14:paraId="75AB9FDA" w14:textId="4E7FCF65" w:rsidR="00476758" w:rsidRDefault="00476758" w:rsidP="00476758">
      <w:pPr>
        <w:pStyle w:val="ListParagraph"/>
        <w:numPr>
          <w:ilvl w:val="1"/>
          <w:numId w:val="1"/>
        </w:numPr>
      </w:pPr>
      <w:r w:rsidRPr="00476758">
        <w:t xml:space="preserve">When using OAuth (either through SMART or UDAP), OAuth tokens issued </w:t>
      </w:r>
      <w:r w:rsidRPr="00972EBA">
        <w:rPr>
          <w:b/>
          <w:bCs/>
        </w:rPr>
        <w:t>SHALL</w:t>
      </w:r>
      <w:r w:rsidRPr="00476758">
        <w:t xml:space="preserve"> be tied to the client system's certificate.</w:t>
      </w:r>
    </w:p>
    <w:p w14:paraId="1FD463E3" w14:textId="1767A8F6" w:rsidR="00972EBA" w:rsidRDefault="002E33A8" w:rsidP="00972EBA">
      <w:pPr>
        <w:pStyle w:val="Heading2"/>
      </w:pPr>
      <w:proofErr w:type="spellStart"/>
      <w:proofErr w:type="gramStart"/>
      <w:r w:rsidRPr="00972EBA">
        <w:t>CA:FeX</w:t>
      </w:r>
      <w:proofErr w:type="spellEnd"/>
      <w:proofErr w:type="gramEnd"/>
      <w:r w:rsidRPr="00972EBA">
        <w:t xml:space="preserve"> Cross Profile Considerations</w:t>
      </w:r>
    </w:p>
    <w:p w14:paraId="68F2811F" w14:textId="48F8F477" w:rsidR="002E33A8" w:rsidRPr="00476758" w:rsidRDefault="002E33A8" w:rsidP="00972EBA">
      <w:r w:rsidRPr="002E33A8">
        <w:t xml:space="preserve">For implementers looking to enhance functionality around Network Security, Authentication, Authorization, and Auditing, it is important to note that the </w:t>
      </w:r>
      <w:proofErr w:type="spellStart"/>
      <w:r w:rsidRPr="002E33A8">
        <w:t>CA:FeX</w:t>
      </w:r>
      <w:proofErr w:type="spellEnd"/>
      <w:r w:rsidRPr="002E33A8">
        <w:t xml:space="preserve"> specification offers further guidance on groupings between </w:t>
      </w:r>
      <w:proofErr w:type="spellStart"/>
      <w:r w:rsidRPr="002E33A8">
        <w:t>CA:FeX</w:t>
      </w:r>
      <w:proofErr w:type="spellEnd"/>
      <w:r w:rsidRPr="002E33A8">
        <w:t xml:space="preserve"> actors and other IHE profiles</w:t>
      </w:r>
      <w:r>
        <w:t xml:space="preserve"> (such as </w:t>
      </w:r>
      <w:hyperlink r:id="rId8" w:history="1">
        <w:r w:rsidRPr="00972EBA">
          <w:rPr>
            <w:rStyle w:val="Hyperlink"/>
          </w:rPr>
          <w:t>CT</w:t>
        </w:r>
      </w:hyperlink>
      <w:r>
        <w:t xml:space="preserve">, </w:t>
      </w:r>
      <w:hyperlink r:id="rId9" w:history="1">
        <w:r w:rsidRPr="00972EBA">
          <w:rPr>
            <w:rStyle w:val="Hyperlink"/>
          </w:rPr>
          <w:t>IUA</w:t>
        </w:r>
      </w:hyperlink>
      <w:r>
        <w:t xml:space="preserve">, </w:t>
      </w:r>
      <w:hyperlink r:id="rId10" w:history="1">
        <w:r w:rsidRPr="00972EBA">
          <w:rPr>
            <w:rStyle w:val="Hyperlink"/>
          </w:rPr>
          <w:t>ATNA</w:t>
        </w:r>
      </w:hyperlink>
      <w:r>
        <w:t>)</w:t>
      </w:r>
      <w:r w:rsidRPr="002E33A8">
        <w:t xml:space="preserve">. This strategic grouping enables additional security features and functionalities. Specifically, there is a dedicated </w:t>
      </w:r>
      <w:hyperlink r:id="rId11" w:history="1">
        <w:proofErr w:type="spellStart"/>
        <w:r w:rsidRPr="00972EBA">
          <w:rPr>
            <w:rStyle w:val="Hyperlink"/>
          </w:rPr>
          <w:t>CA:Sec</w:t>
        </w:r>
        <w:proofErr w:type="spellEnd"/>
      </w:hyperlink>
      <w:r w:rsidRPr="002E33A8">
        <w:t xml:space="preserve"> </w:t>
      </w:r>
      <w:r w:rsidR="00972EBA">
        <w:t>implementation guidance</w:t>
      </w:r>
      <w:r w:rsidRPr="002E33A8">
        <w:t xml:space="preserve"> that supports secure communications extensively. To leverage these advanced security capabilities, </w:t>
      </w:r>
      <w:proofErr w:type="spellStart"/>
      <w:proofErr w:type="gramStart"/>
      <w:r w:rsidRPr="002E33A8">
        <w:t>CA:FeX</w:t>
      </w:r>
      <w:proofErr w:type="spellEnd"/>
      <w:proofErr w:type="gramEnd"/>
      <w:r w:rsidRPr="002E33A8">
        <w:t xml:space="preserve"> actors can be grouped with </w:t>
      </w:r>
      <w:proofErr w:type="spellStart"/>
      <w:r w:rsidRPr="002E33A8">
        <w:t>CA:Sec</w:t>
      </w:r>
      <w:proofErr w:type="spellEnd"/>
      <w:r w:rsidRPr="002E33A8">
        <w:t xml:space="preserve"> actors, allowing for a robust and secure integration that meets rigorous compliance and security standards in healthcare information exchanges.</w:t>
      </w:r>
      <w:r w:rsidR="00972EBA">
        <w:t xml:space="preserve"> For further information please refer </w:t>
      </w:r>
      <w:hyperlink r:id="rId12" w:history="1">
        <w:r w:rsidR="00972EBA" w:rsidRPr="00972EBA">
          <w:rPr>
            <w:rStyle w:val="Hyperlink"/>
          </w:rPr>
          <w:t>here</w:t>
        </w:r>
      </w:hyperlink>
      <w:r w:rsidR="00972EBA">
        <w:t>.</w:t>
      </w:r>
    </w:p>
    <w:sectPr w:rsidR="002E33A8" w:rsidRPr="00476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E6C6F"/>
    <w:multiLevelType w:val="hybridMultilevel"/>
    <w:tmpl w:val="5C187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58"/>
    <w:rsid w:val="0023484A"/>
    <w:rsid w:val="002E33A8"/>
    <w:rsid w:val="004104B7"/>
    <w:rsid w:val="00476758"/>
    <w:rsid w:val="006C5B61"/>
    <w:rsid w:val="008E7D48"/>
    <w:rsid w:val="00972EBA"/>
    <w:rsid w:val="00A30855"/>
    <w:rsid w:val="00B107CA"/>
    <w:rsid w:val="00C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AD9F"/>
  <w15:chartTrackingRefBased/>
  <w15:docId w15:val="{C7606EC1-730D-428A-BF27-825A35AF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6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2E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ihe.net/ITI/TF/Volume1/ch-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l7.org/fhir/smart-app-launch/backend-services.html" TargetMode="External"/><Relationship Id="rId12" Type="http://schemas.openxmlformats.org/officeDocument/2006/relationships/hyperlink" Target="https://infoscribe.infoway-inforoute.ca/display/CAFEXV2DBALLOT/CA%3AFeX+Cross+Profile+Consider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l7.org/fhir/us/udap-security/" TargetMode="External"/><Relationship Id="rId11" Type="http://schemas.openxmlformats.org/officeDocument/2006/relationships/hyperlink" Target="https://infoscribe.infoway-inforoute.ca/display/RAV011DFT/Canadian+Network+Security+%28CA%3ASec%29+Implementation+Guidance" TargetMode="External"/><Relationship Id="rId5" Type="http://schemas.openxmlformats.org/officeDocument/2006/relationships/hyperlink" Target="https://hl7.org/fhir/smart-app-launch/index.html" TargetMode="External"/><Relationship Id="rId10" Type="http://schemas.openxmlformats.org/officeDocument/2006/relationships/hyperlink" Target="https://profiles.ihe.net/ITI/TF/Volume1/ch-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ihe.net/ITI/IUA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Dhanoa, Raman [PHSA]</dc:creator>
  <cp:keywords/>
  <dc:description/>
  <cp:lastModifiedBy>Raman Dhanoa</cp:lastModifiedBy>
  <cp:revision>2</cp:revision>
  <dcterms:created xsi:type="dcterms:W3CDTF">2024-04-19T06:34:00Z</dcterms:created>
  <dcterms:modified xsi:type="dcterms:W3CDTF">2024-04-19T06:34:00Z</dcterms:modified>
</cp:coreProperties>
</file>